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5D307" w14:textId="0E9FA8B9" w:rsidR="00291410" w:rsidRDefault="00291410" w:rsidP="00291410">
      <w:pPr>
        <w:rPr>
          <w:b/>
          <w:sz w:val="28"/>
        </w:rPr>
      </w:pPr>
      <w:r>
        <w:rPr>
          <w:b/>
          <w:sz w:val="28"/>
        </w:rPr>
        <w:t>Mestská časť Košice-Sídlisko KVP</w:t>
      </w:r>
    </w:p>
    <w:p w14:paraId="604D649F" w14:textId="77777777" w:rsidR="00291410" w:rsidRDefault="00291410" w:rsidP="00291410"/>
    <w:p w14:paraId="141A00A2" w14:textId="35E59800" w:rsidR="00291410" w:rsidRDefault="00291410" w:rsidP="00291410">
      <w:pPr>
        <w:rPr>
          <w:sz w:val="24"/>
        </w:rPr>
      </w:pPr>
      <w:r>
        <w:rPr>
          <w:sz w:val="24"/>
        </w:rPr>
        <w:t>Na zasadnutie Miestne</w:t>
      </w:r>
      <w:r w:rsidR="00E30E11">
        <w:rPr>
          <w:sz w:val="24"/>
        </w:rPr>
        <w:t xml:space="preserve">ho zastupiteľstva </w:t>
      </w:r>
      <w:r w:rsidR="00DF6061">
        <w:rPr>
          <w:sz w:val="24"/>
        </w:rPr>
        <w:t xml:space="preserve"> </w:t>
      </w:r>
      <w:r w:rsidR="0027126F">
        <w:rPr>
          <w:sz w:val="24"/>
        </w:rPr>
        <w:t xml:space="preserve"> </w:t>
      </w:r>
      <w:r w:rsidR="009440F1">
        <w:rPr>
          <w:sz w:val="24"/>
        </w:rPr>
        <w:t xml:space="preserve"> </w:t>
      </w:r>
      <w:r>
        <w:rPr>
          <w:sz w:val="24"/>
        </w:rPr>
        <w:t xml:space="preserve">  </w:t>
      </w:r>
    </w:p>
    <w:p w14:paraId="4496F1EF" w14:textId="77777777" w:rsidR="00291410" w:rsidRDefault="00291410" w:rsidP="00291410">
      <w:pPr>
        <w:rPr>
          <w:sz w:val="24"/>
        </w:rPr>
      </w:pPr>
      <w:r>
        <w:rPr>
          <w:sz w:val="24"/>
        </w:rPr>
        <w:t>Mestskej časti Košice-Sídlisko KVP</w:t>
      </w:r>
    </w:p>
    <w:p w14:paraId="6DCC48AB" w14:textId="45C96197" w:rsidR="00291410" w:rsidRDefault="00291410" w:rsidP="00291410">
      <w:pPr>
        <w:tabs>
          <w:tab w:val="left" w:pos="6804"/>
        </w:tabs>
      </w:pPr>
      <w:r>
        <w:rPr>
          <w:sz w:val="24"/>
        </w:rPr>
        <w:t xml:space="preserve">dňa </w:t>
      </w:r>
      <w:r w:rsidR="00BB7EEE">
        <w:rPr>
          <w:sz w:val="24"/>
        </w:rPr>
        <w:t>31. januára 2024</w:t>
      </w:r>
      <w:r>
        <w:t xml:space="preserve"> </w:t>
      </w:r>
    </w:p>
    <w:p w14:paraId="510CC912" w14:textId="77777777" w:rsidR="00566CEC" w:rsidRDefault="00566CEC" w:rsidP="00291410">
      <w:pPr>
        <w:tabs>
          <w:tab w:val="left" w:pos="6804"/>
        </w:tabs>
        <w:rPr>
          <w:b/>
          <w:sz w:val="52"/>
        </w:rPr>
      </w:pPr>
    </w:p>
    <w:p w14:paraId="728AA89A" w14:textId="0B233434" w:rsidR="00291410" w:rsidRDefault="00291410" w:rsidP="00291410">
      <w:pPr>
        <w:tabs>
          <w:tab w:val="left" w:pos="6804"/>
        </w:tabs>
        <w:rPr>
          <w:b/>
          <w:sz w:val="36"/>
        </w:rPr>
      </w:pPr>
      <w:r>
        <w:rPr>
          <w:b/>
          <w:sz w:val="52"/>
        </w:rPr>
        <w:t xml:space="preserve">                                                     </w:t>
      </w:r>
      <w:r>
        <w:rPr>
          <w:b/>
          <w:sz w:val="52"/>
        </w:rPr>
        <w:tab/>
      </w:r>
      <w:r w:rsidR="00BB7EEE">
        <w:rPr>
          <w:b/>
          <w:sz w:val="52"/>
        </w:rPr>
        <w:t>1</w:t>
      </w:r>
      <w:r w:rsidR="00CD427C">
        <w:rPr>
          <w:b/>
          <w:sz w:val="52"/>
        </w:rPr>
        <w:t>8</w:t>
      </w:r>
      <w:r w:rsidR="00267347">
        <w:rPr>
          <w:b/>
          <w:sz w:val="52"/>
        </w:rPr>
        <w:t>.</w:t>
      </w:r>
    </w:p>
    <w:p w14:paraId="4C731FD2" w14:textId="77777777" w:rsidR="00291410" w:rsidRDefault="00291410" w:rsidP="00291410">
      <w:pPr>
        <w:tabs>
          <w:tab w:val="left" w:pos="6804"/>
        </w:tabs>
      </w:pPr>
    </w:p>
    <w:p w14:paraId="6DB658F5" w14:textId="77777777" w:rsidR="006076BC" w:rsidRDefault="006076BC" w:rsidP="00291410">
      <w:pPr>
        <w:rPr>
          <w:b/>
          <w:sz w:val="28"/>
        </w:rPr>
      </w:pPr>
    </w:p>
    <w:p w14:paraId="2C8C8E62" w14:textId="18BFF4AA" w:rsidR="00291410" w:rsidRDefault="00291410" w:rsidP="00291410">
      <w:pPr>
        <w:rPr>
          <w:b/>
          <w:sz w:val="28"/>
        </w:rPr>
      </w:pPr>
      <w:r>
        <w:rPr>
          <w:b/>
          <w:sz w:val="28"/>
        </w:rPr>
        <w:t>Názov materiálu:</w:t>
      </w:r>
    </w:p>
    <w:p w14:paraId="74C76AFE" w14:textId="097DC40A" w:rsidR="00CD427C" w:rsidRDefault="00CD427C" w:rsidP="00CD427C">
      <w:pPr>
        <w:jc w:val="both"/>
        <w:rPr>
          <w:b/>
          <w:sz w:val="28"/>
        </w:rPr>
      </w:pPr>
      <w:r>
        <w:rPr>
          <w:sz w:val="24"/>
          <w:szCs w:val="24"/>
        </w:rPr>
        <w:t>Overovacia štúdia Grunty</w:t>
      </w:r>
      <w:r w:rsidR="00137471">
        <w:rPr>
          <w:sz w:val="24"/>
          <w:szCs w:val="24"/>
        </w:rPr>
        <w:t>_2.2</w:t>
      </w:r>
      <w:r>
        <w:rPr>
          <w:sz w:val="24"/>
          <w:szCs w:val="24"/>
        </w:rPr>
        <w:t xml:space="preserve"> </w:t>
      </w:r>
      <w:r w:rsidR="00137471">
        <w:rPr>
          <w:sz w:val="24"/>
          <w:szCs w:val="24"/>
        </w:rPr>
        <w:t>-</w:t>
      </w:r>
      <w:r>
        <w:rPr>
          <w:sz w:val="24"/>
          <w:szCs w:val="24"/>
        </w:rPr>
        <w:t xml:space="preserve"> žiadosť o stanovisko MČ k investičnému zámeru na sídlisku KVP a v MČ Myslava</w:t>
      </w:r>
      <w:r w:rsidR="00137471">
        <w:rPr>
          <w:sz w:val="24"/>
          <w:szCs w:val="24"/>
        </w:rPr>
        <w:t>.</w:t>
      </w:r>
    </w:p>
    <w:p w14:paraId="216090FB" w14:textId="77777777" w:rsidR="00CD427C" w:rsidRDefault="00CD427C" w:rsidP="00CD427C">
      <w:pPr>
        <w:jc w:val="both"/>
        <w:rPr>
          <w:b/>
          <w:sz w:val="28"/>
        </w:rPr>
      </w:pPr>
    </w:p>
    <w:p w14:paraId="122D86A5" w14:textId="77777777" w:rsidR="00137471" w:rsidRDefault="00137471" w:rsidP="00CD427C">
      <w:pPr>
        <w:jc w:val="both"/>
        <w:rPr>
          <w:b/>
          <w:sz w:val="28"/>
        </w:rPr>
      </w:pPr>
    </w:p>
    <w:p w14:paraId="602579D6" w14:textId="77777777" w:rsidR="00137471" w:rsidRDefault="00137471" w:rsidP="00CD427C">
      <w:pPr>
        <w:jc w:val="both"/>
        <w:rPr>
          <w:b/>
          <w:sz w:val="28"/>
        </w:rPr>
      </w:pPr>
    </w:p>
    <w:p w14:paraId="10A6A6A8" w14:textId="1719E325" w:rsidR="00CD427C" w:rsidRDefault="00CD427C" w:rsidP="00CD427C">
      <w:pPr>
        <w:jc w:val="both"/>
        <w:rPr>
          <w:b/>
          <w:sz w:val="28"/>
        </w:rPr>
      </w:pPr>
      <w:r>
        <w:rPr>
          <w:b/>
          <w:sz w:val="28"/>
        </w:rPr>
        <w:t>Návrh na uznesenie:</w:t>
      </w:r>
    </w:p>
    <w:p w14:paraId="64543AB8" w14:textId="4413FCDA" w:rsidR="00CD427C" w:rsidRDefault="00CD427C" w:rsidP="00CD427C">
      <w:pPr>
        <w:suppressAutoHyphens/>
        <w:overflowPunct/>
        <w:autoSpaceDE/>
        <w:adjustRightInd/>
        <w:spacing w:line="228" w:lineRule="auto"/>
        <w:rPr>
          <w:sz w:val="24"/>
          <w:lang w:eastAsia="sk-SK"/>
        </w:rPr>
      </w:pPr>
      <w:r>
        <w:rPr>
          <w:sz w:val="24"/>
          <w:lang w:eastAsia="sk-SK"/>
        </w:rPr>
        <w:t xml:space="preserve">Miestne zastupiteľstvo </w:t>
      </w:r>
      <w:r w:rsidR="00137471">
        <w:rPr>
          <w:sz w:val="24"/>
          <w:lang w:eastAsia="sk-SK"/>
        </w:rPr>
        <w:t>M</w:t>
      </w:r>
      <w:r>
        <w:rPr>
          <w:sz w:val="24"/>
          <w:lang w:eastAsia="sk-SK"/>
        </w:rPr>
        <w:t xml:space="preserve">estskej časti Košice - Sídlisko KVP  </w:t>
      </w:r>
    </w:p>
    <w:p w14:paraId="16E4C531" w14:textId="6CAEEEBA" w:rsidR="00CD427C" w:rsidRPr="00137471" w:rsidRDefault="00CD427C" w:rsidP="00CD427C">
      <w:pPr>
        <w:suppressAutoHyphens/>
        <w:overflowPunct/>
        <w:autoSpaceDE/>
        <w:adjustRightInd/>
        <w:spacing w:line="228" w:lineRule="auto"/>
        <w:jc w:val="both"/>
        <w:rPr>
          <w:b/>
          <w:bCs/>
          <w:sz w:val="24"/>
        </w:rPr>
      </w:pPr>
      <w:r>
        <w:rPr>
          <w:b/>
          <w:bCs/>
          <w:sz w:val="24"/>
        </w:rPr>
        <w:t xml:space="preserve">schvaľuje  </w:t>
      </w:r>
      <w:r>
        <w:rPr>
          <w:sz w:val="24"/>
        </w:rPr>
        <w:t xml:space="preserve"> </w:t>
      </w:r>
    </w:p>
    <w:p w14:paraId="616DB5FA" w14:textId="77777777" w:rsidR="00CD427C" w:rsidRDefault="00CD427C" w:rsidP="00CD427C">
      <w:pPr>
        <w:jc w:val="both"/>
        <w:rPr>
          <w:sz w:val="24"/>
          <w:szCs w:val="24"/>
        </w:rPr>
      </w:pPr>
      <w:r>
        <w:rPr>
          <w:sz w:val="24"/>
          <w:szCs w:val="24"/>
        </w:rPr>
        <w:t>stanovisko k investičnému zámeru výstavby polyfunkčného bytového domu so športovou a občianskou vybavenosťou v mestskej časti Sídlisko KVP:</w:t>
      </w:r>
    </w:p>
    <w:p w14:paraId="48EB151B" w14:textId="77777777" w:rsidR="00CD427C" w:rsidRDefault="00CD427C" w:rsidP="00CD427C">
      <w:pPr>
        <w:jc w:val="both"/>
        <w:rPr>
          <w:sz w:val="24"/>
          <w:szCs w:val="24"/>
        </w:rPr>
      </w:pPr>
    </w:p>
    <w:p w14:paraId="7D958C1D" w14:textId="5D8455F2" w:rsidR="00CD427C" w:rsidRDefault="00CD427C" w:rsidP="00CD427C">
      <w:pPr>
        <w:suppressAutoHyphens/>
        <w:overflowPunct/>
        <w:autoSpaceDE/>
        <w:adjustRightInd/>
        <w:spacing w:after="120"/>
        <w:jc w:val="both"/>
        <w:rPr>
          <w:sz w:val="24"/>
        </w:rPr>
      </w:pPr>
      <w:r>
        <w:rPr>
          <w:sz w:val="24"/>
        </w:rPr>
        <w:t>Mestská časť Košice - Sídlisko KVP po preštudovaní predloženej overovacej štúdie Grunty</w:t>
      </w:r>
      <w:r w:rsidR="00402187">
        <w:rPr>
          <w:sz w:val="24"/>
        </w:rPr>
        <w:t>_</w:t>
      </w:r>
      <w:r>
        <w:rPr>
          <w:sz w:val="24"/>
        </w:rPr>
        <w:t>2.2“ súhlasí s </w:t>
      </w:r>
      <w:bookmarkStart w:id="0" w:name="_Hlk121408235"/>
      <w:r>
        <w:rPr>
          <w:sz w:val="24"/>
        </w:rPr>
        <w:t xml:space="preserve">investičným zámerom </w:t>
      </w:r>
      <w:r>
        <w:rPr>
          <w:sz w:val="24"/>
          <w:szCs w:val="24"/>
        </w:rPr>
        <w:t>výstavby polyfunkčného bytového domu so športovou a občianskou vybavenosťou v mestskej časti Sídlisko KVP na pozemkoch v</w:t>
      </w:r>
      <w:r>
        <w:rPr>
          <w:sz w:val="24"/>
        </w:rPr>
        <w:t xml:space="preserve"> k. ú. Grunt. K naplneniu daného investičného zámeru je zo strany investora potrebné obstarať </w:t>
      </w:r>
      <w:proofErr w:type="spellStart"/>
      <w:r>
        <w:rPr>
          <w:sz w:val="24"/>
        </w:rPr>
        <w:t>ZaD</w:t>
      </w:r>
      <w:proofErr w:type="spellEnd"/>
      <w:r>
        <w:rPr>
          <w:sz w:val="24"/>
        </w:rPr>
        <w:t xml:space="preserve"> platného ÚPN HSA Košice, resp. jeho zapracovanie do pripravovaného nového ÚPN-O a rovnako obstarať </w:t>
      </w:r>
      <w:proofErr w:type="spellStart"/>
      <w:r>
        <w:rPr>
          <w:sz w:val="24"/>
        </w:rPr>
        <w:t>ZaD</w:t>
      </w:r>
      <w:proofErr w:type="spellEnd"/>
      <w:r>
        <w:rPr>
          <w:sz w:val="24"/>
        </w:rPr>
        <w:t xml:space="preserve"> Regulačného plánu Moskovská trieda – KVP Košice, ktorého je riešené územie z časti súčasťou. </w:t>
      </w:r>
      <w:bookmarkEnd w:id="0"/>
      <w:r>
        <w:rPr>
          <w:b/>
          <w:bCs/>
          <w:sz w:val="24"/>
        </w:rPr>
        <w:t>Podmienkou súhlasu mestskej časti Košice – Sídlisko KVP je zapracovanie nasledovných výhrad</w:t>
      </w:r>
      <w:r>
        <w:rPr>
          <w:sz w:val="24"/>
        </w:rPr>
        <w:t xml:space="preserve"> </w:t>
      </w:r>
      <w:r>
        <w:rPr>
          <w:b/>
          <w:bCs/>
          <w:sz w:val="24"/>
        </w:rPr>
        <w:t>do overovacej štúdie Grunty</w:t>
      </w:r>
      <w:r w:rsidR="00940536">
        <w:rPr>
          <w:b/>
          <w:bCs/>
          <w:sz w:val="24"/>
        </w:rPr>
        <w:t>_</w:t>
      </w:r>
      <w:r>
        <w:rPr>
          <w:b/>
          <w:bCs/>
          <w:sz w:val="24"/>
        </w:rPr>
        <w:t>2.2:</w:t>
      </w:r>
    </w:p>
    <w:p w14:paraId="6D2D3689" w14:textId="77777777" w:rsidR="00CD427C" w:rsidRDefault="00CD427C" w:rsidP="00CD427C">
      <w:pPr>
        <w:pStyle w:val="Odsekzoznamu"/>
        <w:numPr>
          <w:ilvl w:val="0"/>
          <w:numId w:val="2"/>
        </w:numPr>
        <w:suppressAutoHyphens/>
        <w:overflowPunct/>
        <w:autoSpaceDE/>
        <w:adjustRightInd/>
        <w:spacing w:line="228" w:lineRule="auto"/>
        <w:jc w:val="both"/>
        <w:textAlignment w:val="auto"/>
        <w:rPr>
          <w:sz w:val="24"/>
        </w:rPr>
      </w:pPr>
      <w:r>
        <w:rPr>
          <w:sz w:val="24"/>
        </w:rPr>
        <w:t xml:space="preserve">Žiadame predloženie dopravno-kapacitného posúdenia predmetného návrhu na ulicu </w:t>
      </w:r>
      <w:proofErr w:type="spellStart"/>
      <w:r>
        <w:rPr>
          <w:sz w:val="24"/>
        </w:rPr>
        <w:t>Klimkovičova</w:t>
      </w:r>
      <w:proofErr w:type="spellEnd"/>
      <w:r>
        <w:rPr>
          <w:sz w:val="24"/>
        </w:rPr>
        <w:t xml:space="preserve"> a ulicu Moskovská trieda v prípadoch napojenia riešenej lokality na tieto ulice.</w:t>
      </w:r>
    </w:p>
    <w:p w14:paraId="7A92054D" w14:textId="77777777" w:rsidR="00CD427C" w:rsidRDefault="00CD427C" w:rsidP="00CD427C">
      <w:pPr>
        <w:pStyle w:val="Odsekzoznamu"/>
        <w:numPr>
          <w:ilvl w:val="0"/>
          <w:numId w:val="2"/>
        </w:numPr>
        <w:suppressAutoHyphens/>
        <w:overflowPunct/>
        <w:autoSpaceDE/>
        <w:adjustRightInd/>
        <w:spacing w:line="228" w:lineRule="auto"/>
        <w:jc w:val="both"/>
        <w:textAlignment w:val="auto"/>
        <w:rPr>
          <w:sz w:val="24"/>
        </w:rPr>
      </w:pPr>
      <w:r>
        <w:rPr>
          <w:sz w:val="24"/>
        </w:rPr>
        <w:t>Žiadame predloženie posudku spotreby pitnej vody pre navrhovanú zástavbu, vrátane uvažovaného športového vybavenia, s posúdením VVS, že napojením novej lokality nedôjde k degradácii služieb spojených so zabezpečovaním pitnej vody pre už existujúcu zástavbu čo do kvality a dostatočného tlaku.</w:t>
      </w:r>
    </w:p>
    <w:p w14:paraId="4EE24B97" w14:textId="77777777" w:rsidR="00CD427C" w:rsidRDefault="00CD427C" w:rsidP="00CD427C">
      <w:pPr>
        <w:pStyle w:val="Odsekzoznamu"/>
        <w:numPr>
          <w:ilvl w:val="0"/>
          <w:numId w:val="2"/>
        </w:numPr>
        <w:suppressAutoHyphens/>
        <w:overflowPunct/>
        <w:autoSpaceDE/>
        <w:adjustRightInd/>
        <w:spacing w:line="228" w:lineRule="auto"/>
        <w:jc w:val="both"/>
        <w:textAlignment w:val="auto"/>
        <w:rPr>
          <w:sz w:val="24"/>
        </w:rPr>
      </w:pPr>
      <w:r>
        <w:rPr>
          <w:sz w:val="24"/>
        </w:rPr>
        <w:t xml:space="preserve">Vzhľadom na predpokladané využívanie </w:t>
      </w:r>
      <w:proofErr w:type="spellStart"/>
      <w:r>
        <w:rPr>
          <w:sz w:val="24"/>
        </w:rPr>
        <w:t>severo</w:t>
      </w:r>
      <w:proofErr w:type="spellEnd"/>
      <w:r>
        <w:rPr>
          <w:sz w:val="24"/>
        </w:rPr>
        <w:t>-južného dopravného prepojenia v západnej polohe riešeného územia nie len obyvateľmi predmetnej lokality, nesúhlasíme s jeho navrhovaným vyústením na Moskovskú triedu so zachovaním súčasného stavu tak, že v danej stykovej križovatke bude možné odbočenie len vpravo. Je potrebné komplexné riešenie tohto úseku ulice Moskovská trieda a predmetnej stykovej križovatky tak, aby bolo možné obojstranné odbočenie pri výjazde z tejto miestnej cesty.</w:t>
      </w:r>
    </w:p>
    <w:p w14:paraId="5A7AB9FE" w14:textId="77777777" w:rsidR="00CD427C" w:rsidRDefault="00CD427C" w:rsidP="00CD427C">
      <w:pPr>
        <w:pStyle w:val="Odsekzoznamu"/>
        <w:numPr>
          <w:ilvl w:val="0"/>
          <w:numId w:val="2"/>
        </w:numPr>
        <w:suppressAutoHyphens/>
        <w:overflowPunct/>
        <w:autoSpaceDE/>
        <w:adjustRightInd/>
        <w:spacing w:line="228" w:lineRule="auto"/>
        <w:jc w:val="both"/>
        <w:textAlignment w:val="auto"/>
        <w:rPr>
          <w:sz w:val="24"/>
        </w:rPr>
      </w:pPr>
      <w:r>
        <w:rPr>
          <w:sz w:val="24"/>
        </w:rPr>
        <w:t xml:space="preserve">Z dôvodu upokojenia dopravy na oboch stranách vyššie uvedeného </w:t>
      </w:r>
      <w:proofErr w:type="spellStart"/>
      <w:r>
        <w:rPr>
          <w:sz w:val="24"/>
        </w:rPr>
        <w:t>severo</w:t>
      </w:r>
      <w:proofErr w:type="spellEnd"/>
      <w:r>
        <w:rPr>
          <w:sz w:val="24"/>
        </w:rPr>
        <w:t>-južného dopravného prepojenia požadujeme jeho prerušenie v zmysle stanoviska Útvaru hlavného architekta mesta Košice z 12.10.2018, čím sa taktiež umožní plynulý prechod pásu zelene cez dotknuté územie.</w:t>
      </w:r>
    </w:p>
    <w:p w14:paraId="313E32D2" w14:textId="77777777" w:rsidR="00CD427C" w:rsidRDefault="00CD427C" w:rsidP="00CD427C">
      <w:pPr>
        <w:pStyle w:val="Odsekzoznamu"/>
        <w:numPr>
          <w:ilvl w:val="0"/>
          <w:numId w:val="2"/>
        </w:numPr>
        <w:suppressAutoHyphens/>
        <w:overflowPunct/>
        <w:autoSpaceDE/>
        <w:adjustRightInd/>
        <w:spacing w:line="228" w:lineRule="auto"/>
        <w:jc w:val="both"/>
        <w:textAlignment w:val="auto"/>
        <w:rPr>
          <w:sz w:val="24"/>
        </w:rPr>
      </w:pPr>
      <w:r>
        <w:rPr>
          <w:sz w:val="24"/>
        </w:rPr>
        <w:t>Tri navrhované bytové domy, orientované v </w:t>
      </w:r>
      <w:proofErr w:type="spellStart"/>
      <w:r>
        <w:rPr>
          <w:sz w:val="24"/>
        </w:rPr>
        <w:t>juho</w:t>
      </w:r>
      <w:proofErr w:type="spellEnd"/>
      <w:r>
        <w:rPr>
          <w:sz w:val="24"/>
        </w:rPr>
        <w:t>-západnej časti Regulačného bloku A, požadujeme výškovo prispôsobiť už existujúcemu bytovému domu Grunty a bytovým domom na Ulici na Grunte.</w:t>
      </w:r>
    </w:p>
    <w:p w14:paraId="3A306B32" w14:textId="77777777" w:rsidR="00CD427C" w:rsidRDefault="00CD427C" w:rsidP="00CD427C">
      <w:pPr>
        <w:pStyle w:val="Odsekzoznamu"/>
        <w:numPr>
          <w:ilvl w:val="0"/>
          <w:numId w:val="2"/>
        </w:numPr>
        <w:suppressAutoHyphens/>
        <w:overflowPunct/>
        <w:autoSpaceDE/>
        <w:adjustRightInd/>
        <w:spacing w:line="228" w:lineRule="auto"/>
        <w:jc w:val="both"/>
        <w:textAlignment w:val="auto"/>
        <w:rPr>
          <w:sz w:val="24"/>
        </w:rPr>
      </w:pPr>
      <w:r>
        <w:rPr>
          <w:sz w:val="24"/>
        </w:rPr>
        <w:lastRenderedPageBreak/>
        <w:t xml:space="preserve">Požadujeme predloženie </w:t>
      </w:r>
      <w:proofErr w:type="spellStart"/>
      <w:r>
        <w:rPr>
          <w:sz w:val="24"/>
        </w:rPr>
        <w:t>svetelnotechnického</w:t>
      </w:r>
      <w:proofErr w:type="spellEnd"/>
      <w:r>
        <w:rPr>
          <w:sz w:val="24"/>
        </w:rPr>
        <w:t xml:space="preserve"> posudku s vplyvom navrhovanej zástavby na existujúce bytové domy, ako aj na plánované budovy navzájom.</w:t>
      </w:r>
    </w:p>
    <w:p w14:paraId="6E8D2CE3" w14:textId="77777777" w:rsidR="00CD427C" w:rsidRDefault="00CD427C" w:rsidP="00CD427C">
      <w:pPr>
        <w:pStyle w:val="Odsekzoznamu"/>
        <w:numPr>
          <w:ilvl w:val="0"/>
          <w:numId w:val="2"/>
        </w:numPr>
        <w:suppressAutoHyphens/>
        <w:overflowPunct/>
        <w:autoSpaceDE/>
        <w:adjustRightInd/>
        <w:spacing w:line="228" w:lineRule="auto"/>
        <w:jc w:val="both"/>
        <w:textAlignment w:val="auto"/>
        <w:rPr>
          <w:sz w:val="24"/>
        </w:rPr>
      </w:pPr>
      <w:r>
        <w:rPr>
          <w:sz w:val="24"/>
        </w:rPr>
        <w:t xml:space="preserve">Samostatný objekt občianskej vybavenosti Regulačného bloku C má v zmysle návrhu tvoriť občianske vybavenie mestského a </w:t>
      </w:r>
      <w:proofErr w:type="spellStart"/>
      <w:r>
        <w:rPr>
          <w:sz w:val="24"/>
        </w:rPr>
        <w:t>nadmestského</w:t>
      </w:r>
      <w:proofErr w:type="spellEnd"/>
      <w:r>
        <w:rPr>
          <w:sz w:val="24"/>
        </w:rPr>
        <w:t xml:space="preserve"> významu. Je týmto vybavením myslený parkovací dom (napr. v zmysle výkresu č. 05), alebo je uvažované aj iné občianske vybavenie mestského a </w:t>
      </w:r>
      <w:proofErr w:type="spellStart"/>
      <w:r>
        <w:rPr>
          <w:sz w:val="24"/>
        </w:rPr>
        <w:t>nadmestského</w:t>
      </w:r>
      <w:proofErr w:type="spellEnd"/>
      <w:r>
        <w:rPr>
          <w:sz w:val="24"/>
        </w:rPr>
        <w:t xml:space="preserve"> významu? Navyše tento objekt navrhovaný medzi Moskovskou triedou a existujúcim bytovým domov Grunty požadujeme vzhľadom na jeho umiestnenie v blízkosti mestskej magistrály v maximálnej výške troch podlaží, resp. bez realizácie akéhokoľvek objektu so zachovaním a revitalizáciou verejnej parkovej zelene.</w:t>
      </w:r>
    </w:p>
    <w:p w14:paraId="38FFE47F" w14:textId="77777777" w:rsidR="00CD427C" w:rsidRDefault="00CD427C" w:rsidP="00CD427C">
      <w:pPr>
        <w:pStyle w:val="Odsekzoznamu"/>
        <w:numPr>
          <w:ilvl w:val="0"/>
          <w:numId w:val="2"/>
        </w:numPr>
        <w:suppressAutoHyphens/>
        <w:overflowPunct/>
        <w:autoSpaceDE/>
        <w:adjustRightInd/>
        <w:spacing w:line="228" w:lineRule="auto"/>
        <w:jc w:val="both"/>
        <w:textAlignment w:val="auto"/>
        <w:rPr>
          <w:sz w:val="24"/>
        </w:rPr>
      </w:pPr>
      <w:r>
        <w:rPr>
          <w:sz w:val="24"/>
        </w:rPr>
        <w:t xml:space="preserve">verejne prístupné partery odporúčame navrhnúť na občiansku vybavenosť, ktorá na sídlisku chýba, keďže v prípadoch otvorených verejných priestorov sa dá očakávať postupná </w:t>
      </w:r>
      <w:proofErr w:type="spellStart"/>
      <w:r>
        <w:rPr>
          <w:sz w:val="24"/>
        </w:rPr>
        <w:t>vandalizácia</w:t>
      </w:r>
      <w:proofErr w:type="spellEnd"/>
      <w:r>
        <w:rPr>
          <w:sz w:val="24"/>
        </w:rPr>
        <w:t xml:space="preserve"> takýchto priestorov, napr. znehodnocovaním sprejermi. Možnými službami občianskej vybavenosti môžu byť napr. plochy pre KIK, príp. pre malé lekárske oddelenia so zelenou strechou, či menšie potraviny, alebo pre šport ďalšieho druhu.</w:t>
      </w:r>
    </w:p>
    <w:p w14:paraId="4BEDA27E" w14:textId="77777777" w:rsidR="00CD427C" w:rsidRDefault="00CD427C" w:rsidP="00CD427C">
      <w:pPr>
        <w:suppressAutoHyphens/>
        <w:overflowPunct/>
        <w:autoSpaceDE/>
        <w:adjustRightInd/>
        <w:spacing w:line="228" w:lineRule="auto"/>
        <w:jc w:val="both"/>
        <w:rPr>
          <w:color w:val="FF0000"/>
          <w:sz w:val="24"/>
        </w:rPr>
      </w:pPr>
    </w:p>
    <w:p w14:paraId="767FAB1D" w14:textId="77777777" w:rsidR="00CD427C" w:rsidRDefault="00CD427C" w:rsidP="00CD427C">
      <w:pPr>
        <w:suppressAutoHyphens/>
        <w:overflowPunct/>
        <w:autoSpaceDE/>
        <w:adjustRightInd/>
        <w:spacing w:line="228" w:lineRule="auto"/>
        <w:jc w:val="both"/>
        <w:rPr>
          <w:color w:val="FF0000"/>
          <w:sz w:val="24"/>
        </w:rPr>
      </w:pPr>
    </w:p>
    <w:p w14:paraId="1AD47498" w14:textId="77777777" w:rsidR="00CD427C" w:rsidRDefault="00CD427C" w:rsidP="00CD427C">
      <w:pPr>
        <w:suppressAutoHyphens/>
        <w:overflowPunct/>
        <w:autoSpaceDE/>
        <w:adjustRightInd/>
        <w:spacing w:line="228" w:lineRule="auto"/>
        <w:jc w:val="both"/>
        <w:rPr>
          <w:color w:val="FF0000"/>
          <w:sz w:val="24"/>
        </w:rPr>
      </w:pPr>
    </w:p>
    <w:p w14:paraId="37E918E0" w14:textId="2E9E60C5" w:rsidR="0009271A" w:rsidRDefault="0009271A" w:rsidP="00940536">
      <w:pPr>
        <w:jc w:val="both"/>
        <w:rPr>
          <w:b/>
          <w:sz w:val="28"/>
        </w:rPr>
      </w:pPr>
    </w:p>
    <w:p w14:paraId="65625303" w14:textId="77777777" w:rsidR="00F90AE1" w:rsidRDefault="00F90AE1" w:rsidP="00940536">
      <w:pPr>
        <w:jc w:val="both"/>
        <w:rPr>
          <w:b/>
          <w:sz w:val="28"/>
        </w:rPr>
      </w:pPr>
    </w:p>
    <w:p w14:paraId="046C1249" w14:textId="77777777" w:rsidR="0009271A" w:rsidRDefault="0009271A" w:rsidP="0009271A">
      <w:pPr>
        <w:rPr>
          <w:b/>
          <w:sz w:val="24"/>
          <w:szCs w:val="24"/>
        </w:rPr>
      </w:pPr>
      <w:r>
        <w:rPr>
          <w:b/>
          <w:sz w:val="24"/>
          <w:szCs w:val="24"/>
        </w:rPr>
        <w:t xml:space="preserve">Stanoviská  komisií: </w:t>
      </w:r>
    </w:p>
    <w:p w14:paraId="41062F58" w14:textId="77777777" w:rsidR="0009271A" w:rsidRDefault="0009271A" w:rsidP="0009271A">
      <w:pPr>
        <w:rPr>
          <w:sz w:val="24"/>
          <w:szCs w:val="24"/>
        </w:rPr>
      </w:pPr>
      <w:r>
        <w:rPr>
          <w:sz w:val="24"/>
          <w:szCs w:val="24"/>
        </w:rPr>
        <w:t xml:space="preserve">Stanoviská komisií budú prednesené ústne na zasadnutí </w:t>
      </w:r>
      <w:proofErr w:type="spellStart"/>
      <w:r>
        <w:rPr>
          <w:sz w:val="24"/>
          <w:szCs w:val="24"/>
        </w:rPr>
        <w:t>MieZ</w:t>
      </w:r>
      <w:proofErr w:type="spellEnd"/>
      <w:r>
        <w:rPr>
          <w:sz w:val="24"/>
          <w:szCs w:val="24"/>
        </w:rPr>
        <w:t>.</w:t>
      </w:r>
    </w:p>
    <w:p w14:paraId="25531EFC" w14:textId="77777777" w:rsidR="0009271A" w:rsidRDefault="0009271A" w:rsidP="0009271A">
      <w:pPr>
        <w:rPr>
          <w:sz w:val="22"/>
        </w:rPr>
      </w:pPr>
    </w:p>
    <w:p w14:paraId="34F6092D" w14:textId="2B681BB2" w:rsidR="00FC2B7F" w:rsidRDefault="00FC2B7F" w:rsidP="00FC2B7F">
      <w:pPr>
        <w:tabs>
          <w:tab w:val="left" w:pos="-1080"/>
        </w:tabs>
        <w:jc w:val="both"/>
        <w:rPr>
          <w:b/>
          <w:sz w:val="24"/>
        </w:rPr>
      </w:pPr>
    </w:p>
    <w:p w14:paraId="53FB405F" w14:textId="77777777" w:rsidR="007B2A95" w:rsidRDefault="007B2A95" w:rsidP="00FC2B7F">
      <w:pPr>
        <w:tabs>
          <w:tab w:val="left" w:pos="-1080"/>
        </w:tabs>
        <w:jc w:val="both"/>
        <w:rPr>
          <w:b/>
          <w:sz w:val="24"/>
        </w:rPr>
      </w:pPr>
    </w:p>
    <w:p w14:paraId="1ED4B334" w14:textId="77777777" w:rsidR="00C57536" w:rsidRDefault="00C57536" w:rsidP="00FC2B7F">
      <w:pPr>
        <w:tabs>
          <w:tab w:val="left" w:pos="-1080"/>
        </w:tabs>
        <w:jc w:val="both"/>
        <w:rPr>
          <w:b/>
          <w:sz w:val="24"/>
        </w:rPr>
      </w:pPr>
    </w:p>
    <w:p w14:paraId="091DB53A" w14:textId="77777777" w:rsidR="006E0718" w:rsidRDefault="006E0718" w:rsidP="00DD7ADB">
      <w:pPr>
        <w:tabs>
          <w:tab w:val="left" w:pos="-1080"/>
        </w:tabs>
        <w:jc w:val="both"/>
        <w:rPr>
          <w:b/>
          <w:sz w:val="24"/>
        </w:rPr>
      </w:pPr>
    </w:p>
    <w:p w14:paraId="53BE3175" w14:textId="52D62CEC" w:rsidR="00291410" w:rsidRDefault="00291410" w:rsidP="00291410">
      <w:pPr>
        <w:tabs>
          <w:tab w:val="left" w:pos="-1080"/>
        </w:tabs>
        <w:ind w:left="16"/>
        <w:jc w:val="both"/>
        <w:rPr>
          <w:b/>
          <w:sz w:val="24"/>
        </w:rPr>
      </w:pPr>
      <w:r>
        <w:rPr>
          <w:b/>
          <w:sz w:val="24"/>
        </w:rPr>
        <w:t>Spracoval</w:t>
      </w:r>
      <w:r w:rsidR="00940536">
        <w:rPr>
          <w:b/>
          <w:sz w:val="24"/>
        </w:rPr>
        <w:t>i</w:t>
      </w:r>
      <w:r w:rsidR="00E348A4">
        <w:rPr>
          <w:b/>
          <w:sz w:val="24"/>
        </w:rPr>
        <w:t>:</w:t>
      </w:r>
    </w:p>
    <w:p w14:paraId="6A97B16B" w14:textId="7DBFF7A1" w:rsidR="00E348A4" w:rsidRDefault="00E348A4" w:rsidP="00A70AB3">
      <w:pPr>
        <w:tabs>
          <w:tab w:val="left" w:pos="-1080"/>
        </w:tabs>
        <w:ind w:left="16"/>
        <w:jc w:val="both"/>
        <w:rPr>
          <w:sz w:val="24"/>
          <w:szCs w:val="24"/>
        </w:rPr>
      </w:pPr>
      <w:r>
        <w:rPr>
          <w:sz w:val="24"/>
          <w:szCs w:val="24"/>
        </w:rPr>
        <w:t>Ing. Jarmila Balážová, PhD.,</w:t>
      </w:r>
    </w:p>
    <w:p w14:paraId="3B2B0DDF" w14:textId="488BD09A" w:rsidR="00E348A4" w:rsidRDefault="00E348A4" w:rsidP="00A70AB3">
      <w:pPr>
        <w:tabs>
          <w:tab w:val="left" w:pos="-1080"/>
        </w:tabs>
        <w:ind w:left="16"/>
        <w:jc w:val="both"/>
        <w:rPr>
          <w:sz w:val="24"/>
          <w:szCs w:val="24"/>
        </w:rPr>
      </w:pPr>
      <w:r>
        <w:rPr>
          <w:sz w:val="24"/>
          <w:szCs w:val="24"/>
        </w:rPr>
        <w:t xml:space="preserve">Mgr. Rastislav </w:t>
      </w:r>
      <w:proofErr w:type="spellStart"/>
      <w:r>
        <w:rPr>
          <w:sz w:val="24"/>
          <w:szCs w:val="24"/>
        </w:rPr>
        <w:t>Roško</w:t>
      </w:r>
      <w:proofErr w:type="spellEnd"/>
      <w:r>
        <w:rPr>
          <w:sz w:val="24"/>
          <w:szCs w:val="24"/>
        </w:rPr>
        <w:t>,</w:t>
      </w:r>
    </w:p>
    <w:p w14:paraId="3508286A" w14:textId="6BAECF19" w:rsidR="00291410" w:rsidRPr="00F30DAF" w:rsidRDefault="00E348A4" w:rsidP="00A70AB3">
      <w:pPr>
        <w:tabs>
          <w:tab w:val="left" w:pos="-1080"/>
        </w:tabs>
        <w:ind w:left="16"/>
        <w:jc w:val="both"/>
        <w:rPr>
          <w:sz w:val="24"/>
          <w:szCs w:val="24"/>
        </w:rPr>
      </w:pPr>
      <w:r>
        <w:rPr>
          <w:sz w:val="24"/>
          <w:szCs w:val="24"/>
        </w:rPr>
        <w:t xml:space="preserve">oddelenie výstavby a majetku </w:t>
      </w:r>
      <w:r w:rsidR="00A33738">
        <w:rPr>
          <w:sz w:val="24"/>
          <w:szCs w:val="24"/>
        </w:rPr>
        <w:t xml:space="preserve"> </w:t>
      </w:r>
      <w:r w:rsidR="00A70AB3" w:rsidRPr="00F30DAF">
        <w:rPr>
          <w:sz w:val="24"/>
          <w:szCs w:val="24"/>
        </w:rPr>
        <w:t xml:space="preserve"> </w:t>
      </w:r>
      <w:r w:rsidR="00291410" w:rsidRPr="00F30DAF">
        <w:rPr>
          <w:sz w:val="24"/>
          <w:szCs w:val="24"/>
        </w:rPr>
        <w:t xml:space="preserve">  </w:t>
      </w:r>
    </w:p>
    <w:p w14:paraId="15032794" w14:textId="77777777" w:rsidR="004122D0" w:rsidRPr="00F30DAF" w:rsidRDefault="004122D0" w:rsidP="00291410">
      <w:pPr>
        <w:rPr>
          <w:b/>
          <w:sz w:val="22"/>
          <w:szCs w:val="22"/>
        </w:rPr>
      </w:pPr>
    </w:p>
    <w:p w14:paraId="35120DAA" w14:textId="77777777" w:rsidR="004122D0" w:rsidRDefault="004122D0" w:rsidP="00291410">
      <w:pPr>
        <w:rPr>
          <w:b/>
          <w:sz w:val="24"/>
        </w:rPr>
      </w:pPr>
    </w:p>
    <w:p w14:paraId="384EF40D" w14:textId="77777777" w:rsidR="00A714C6" w:rsidRDefault="00A714C6" w:rsidP="00291410">
      <w:pPr>
        <w:rPr>
          <w:b/>
          <w:sz w:val="24"/>
        </w:rPr>
      </w:pPr>
    </w:p>
    <w:p w14:paraId="2BAD3B54" w14:textId="77777777" w:rsidR="006E0718" w:rsidRDefault="006E0718" w:rsidP="00291410">
      <w:pPr>
        <w:rPr>
          <w:b/>
          <w:sz w:val="24"/>
        </w:rPr>
      </w:pPr>
    </w:p>
    <w:p w14:paraId="0C3F2428" w14:textId="77777777" w:rsidR="00F90AE1" w:rsidRDefault="00F90AE1" w:rsidP="00291410">
      <w:pPr>
        <w:rPr>
          <w:b/>
          <w:sz w:val="24"/>
        </w:rPr>
      </w:pPr>
    </w:p>
    <w:p w14:paraId="2FC9C9A0" w14:textId="77777777" w:rsidR="00291410" w:rsidRDefault="00291410" w:rsidP="00291410">
      <w:pPr>
        <w:rPr>
          <w:b/>
          <w:sz w:val="24"/>
        </w:rPr>
      </w:pPr>
      <w:r>
        <w:rPr>
          <w:b/>
          <w:sz w:val="24"/>
        </w:rPr>
        <w:t>Predkladá:                                                                                     Podpis predkladateľa</w:t>
      </w:r>
    </w:p>
    <w:p w14:paraId="5C28D8AF" w14:textId="77777777" w:rsidR="008A7ACD" w:rsidRDefault="00682F93" w:rsidP="00F332BB">
      <w:pPr>
        <w:rPr>
          <w:sz w:val="24"/>
        </w:rPr>
      </w:pPr>
      <w:r>
        <w:rPr>
          <w:sz w:val="24"/>
        </w:rPr>
        <w:t xml:space="preserve">Mgr. Ladislav </w:t>
      </w:r>
      <w:proofErr w:type="spellStart"/>
      <w:r>
        <w:rPr>
          <w:sz w:val="24"/>
        </w:rPr>
        <w:t>Lörinc</w:t>
      </w:r>
      <w:proofErr w:type="spellEnd"/>
      <w:r>
        <w:rPr>
          <w:sz w:val="24"/>
        </w:rPr>
        <w:t xml:space="preserve">, </w:t>
      </w:r>
      <w:r w:rsidR="008A7ACD">
        <w:rPr>
          <w:sz w:val="24"/>
        </w:rPr>
        <w:t xml:space="preserve">v. r. </w:t>
      </w:r>
    </w:p>
    <w:p w14:paraId="6B48DD3C" w14:textId="40717882" w:rsidR="00672AB0" w:rsidRPr="00291410" w:rsidRDefault="00682F93" w:rsidP="00F332BB">
      <w:pPr>
        <w:rPr>
          <w:sz w:val="24"/>
        </w:rPr>
      </w:pPr>
      <w:r>
        <w:rPr>
          <w:sz w:val="24"/>
        </w:rPr>
        <w:t xml:space="preserve">starosta </w:t>
      </w:r>
      <w:r w:rsidR="00291410">
        <w:rPr>
          <w:sz w:val="24"/>
        </w:rPr>
        <w:t xml:space="preserve">              </w:t>
      </w:r>
    </w:p>
    <w:sectPr w:rsidR="00672AB0" w:rsidRPr="00291410" w:rsidSect="000326CD">
      <w:pgSz w:w="11906" w:h="16838" w:code="9"/>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87313"/>
    <w:multiLevelType w:val="hybridMultilevel"/>
    <w:tmpl w:val="715E9F02"/>
    <w:lvl w:ilvl="0" w:tplc="2806FB04">
      <w:start w:val="1"/>
      <w:numFmt w:val="bullet"/>
      <w:lvlText w:val="-"/>
      <w:lvlJc w:val="left"/>
      <w:pPr>
        <w:ind w:left="567" w:hanging="227"/>
      </w:pPr>
      <w:rPr>
        <w:rFonts w:ascii="Times New Roman" w:hAnsi="Times New Roman" w:cs="Times New Roman" w:hint="default"/>
      </w:rPr>
    </w:lvl>
    <w:lvl w:ilvl="1" w:tplc="041B0003">
      <w:start w:val="1"/>
      <w:numFmt w:val="bullet"/>
      <w:lvlText w:val="o"/>
      <w:lvlJc w:val="left"/>
      <w:pPr>
        <w:ind w:left="2145" w:hanging="360"/>
      </w:pPr>
      <w:rPr>
        <w:rFonts w:ascii="Courier New" w:hAnsi="Courier New" w:cs="Courier New" w:hint="default"/>
      </w:rPr>
    </w:lvl>
    <w:lvl w:ilvl="2" w:tplc="041B0005">
      <w:start w:val="1"/>
      <w:numFmt w:val="bullet"/>
      <w:lvlText w:val=""/>
      <w:lvlJc w:val="left"/>
      <w:pPr>
        <w:ind w:left="2865" w:hanging="360"/>
      </w:pPr>
      <w:rPr>
        <w:rFonts w:ascii="Wingdings" w:hAnsi="Wingdings" w:hint="default"/>
      </w:rPr>
    </w:lvl>
    <w:lvl w:ilvl="3" w:tplc="041B0001">
      <w:start w:val="1"/>
      <w:numFmt w:val="bullet"/>
      <w:lvlText w:val=""/>
      <w:lvlJc w:val="left"/>
      <w:pPr>
        <w:ind w:left="3585" w:hanging="360"/>
      </w:pPr>
      <w:rPr>
        <w:rFonts w:ascii="Symbol" w:hAnsi="Symbol" w:hint="default"/>
      </w:rPr>
    </w:lvl>
    <w:lvl w:ilvl="4" w:tplc="041B0003">
      <w:start w:val="1"/>
      <w:numFmt w:val="bullet"/>
      <w:lvlText w:val="o"/>
      <w:lvlJc w:val="left"/>
      <w:pPr>
        <w:ind w:left="4305" w:hanging="360"/>
      </w:pPr>
      <w:rPr>
        <w:rFonts w:ascii="Courier New" w:hAnsi="Courier New" w:cs="Courier New" w:hint="default"/>
      </w:rPr>
    </w:lvl>
    <w:lvl w:ilvl="5" w:tplc="041B0005">
      <w:start w:val="1"/>
      <w:numFmt w:val="bullet"/>
      <w:lvlText w:val=""/>
      <w:lvlJc w:val="left"/>
      <w:pPr>
        <w:ind w:left="5025" w:hanging="360"/>
      </w:pPr>
      <w:rPr>
        <w:rFonts w:ascii="Wingdings" w:hAnsi="Wingdings" w:hint="default"/>
      </w:rPr>
    </w:lvl>
    <w:lvl w:ilvl="6" w:tplc="041B0001">
      <w:start w:val="1"/>
      <w:numFmt w:val="bullet"/>
      <w:lvlText w:val=""/>
      <w:lvlJc w:val="left"/>
      <w:pPr>
        <w:ind w:left="5745" w:hanging="360"/>
      </w:pPr>
      <w:rPr>
        <w:rFonts w:ascii="Symbol" w:hAnsi="Symbol" w:hint="default"/>
      </w:rPr>
    </w:lvl>
    <w:lvl w:ilvl="7" w:tplc="041B0003">
      <w:start w:val="1"/>
      <w:numFmt w:val="bullet"/>
      <w:lvlText w:val="o"/>
      <w:lvlJc w:val="left"/>
      <w:pPr>
        <w:ind w:left="6465" w:hanging="360"/>
      </w:pPr>
      <w:rPr>
        <w:rFonts w:ascii="Courier New" w:hAnsi="Courier New" w:cs="Courier New" w:hint="default"/>
      </w:rPr>
    </w:lvl>
    <w:lvl w:ilvl="8" w:tplc="041B0005">
      <w:start w:val="1"/>
      <w:numFmt w:val="bullet"/>
      <w:lvlText w:val=""/>
      <w:lvlJc w:val="left"/>
      <w:pPr>
        <w:ind w:left="7185" w:hanging="360"/>
      </w:pPr>
      <w:rPr>
        <w:rFonts w:ascii="Wingdings" w:hAnsi="Wingdings" w:hint="default"/>
      </w:rPr>
    </w:lvl>
  </w:abstractNum>
  <w:abstractNum w:abstractNumId="1" w15:restartNumberingAfterBreak="0">
    <w:nsid w:val="48E54178"/>
    <w:multiLevelType w:val="hybridMultilevel"/>
    <w:tmpl w:val="AED80454"/>
    <w:lvl w:ilvl="0" w:tplc="1366A572">
      <w:start w:val="24"/>
      <w:numFmt w:val="bullet"/>
      <w:lvlText w:val="-"/>
      <w:lvlJc w:val="left"/>
      <w:pPr>
        <w:ind w:left="376" w:hanging="360"/>
      </w:pPr>
      <w:rPr>
        <w:rFonts w:ascii="Times New Roman" w:eastAsia="Times New Roman" w:hAnsi="Times New Roman" w:cs="Times New Roman" w:hint="default"/>
      </w:rPr>
    </w:lvl>
    <w:lvl w:ilvl="1" w:tplc="041B0003" w:tentative="1">
      <w:start w:val="1"/>
      <w:numFmt w:val="bullet"/>
      <w:lvlText w:val="o"/>
      <w:lvlJc w:val="left"/>
      <w:pPr>
        <w:ind w:left="1096" w:hanging="360"/>
      </w:pPr>
      <w:rPr>
        <w:rFonts w:ascii="Courier New" w:hAnsi="Courier New" w:cs="Courier New" w:hint="default"/>
      </w:rPr>
    </w:lvl>
    <w:lvl w:ilvl="2" w:tplc="041B0005" w:tentative="1">
      <w:start w:val="1"/>
      <w:numFmt w:val="bullet"/>
      <w:lvlText w:val=""/>
      <w:lvlJc w:val="left"/>
      <w:pPr>
        <w:ind w:left="1816" w:hanging="360"/>
      </w:pPr>
      <w:rPr>
        <w:rFonts w:ascii="Wingdings" w:hAnsi="Wingdings" w:hint="default"/>
      </w:rPr>
    </w:lvl>
    <w:lvl w:ilvl="3" w:tplc="041B0001" w:tentative="1">
      <w:start w:val="1"/>
      <w:numFmt w:val="bullet"/>
      <w:lvlText w:val=""/>
      <w:lvlJc w:val="left"/>
      <w:pPr>
        <w:ind w:left="2536" w:hanging="360"/>
      </w:pPr>
      <w:rPr>
        <w:rFonts w:ascii="Symbol" w:hAnsi="Symbol" w:hint="default"/>
      </w:rPr>
    </w:lvl>
    <w:lvl w:ilvl="4" w:tplc="041B0003" w:tentative="1">
      <w:start w:val="1"/>
      <w:numFmt w:val="bullet"/>
      <w:lvlText w:val="o"/>
      <w:lvlJc w:val="left"/>
      <w:pPr>
        <w:ind w:left="3256" w:hanging="360"/>
      </w:pPr>
      <w:rPr>
        <w:rFonts w:ascii="Courier New" w:hAnsi="Courier New" w:cs="Courier New" w:hint="default"/>
      </w:rPr>
    </w:lvl>
    <w:lvl w:ilvl="5" w:tplc="041B0005" w:tentative="1">
      <w:start w:val="1"/>
      <w:numFmt w:val="bullet"/>
      <w:lvlText w:val=""/>
      <w:lvlJc w:val="left"/>
      <w:pPr>
        <w:ind w:left="3976" w:hanging="360"/>
      </w:pPr>
      <w:rPr>
        <w:rFonts w:ascii="Wingdings" w:hAnsi="Wingdings" w:hint="default"/>
      </w:rPr>
    </w:lvl>
    <w:lvl w:ilvl="6" w:tplc="041B0001" w:tentative="1">
      <w:start w:val="1"/>
      <w:numFmt w:val="bullet"/>
      <w:lvlText w:val=""/>
      <w:lvlJc w:val="left"/>
      <w:pPr>
        <w:ind w:left="4696" w:hanging="360"/>
      </w:pPr>
      <w:rPr>
        <w:rFonts w:ascii="Symbol" w:hAnsi="Symbol" w:hint="default"/>
      </w:rPr>
    </w:lvl>
    <w:lvl w:ilvl="7" w:tplc="041B0003" w:tentative="1">
      <w:start w:val="1"/>
      <w:numFmt w:val="bullet"/>
      <w:lvlText w:val="o"/>
      <w:lvlJc w:val="left"/>
      <w:pPr>
        <w:ind w:left="5416" w:hanging="360"/>
      </w:pPr>
      <w:rPr>
        <w:rFonts w:ascii="Courier New" w:hAnsi="Courier New" w:cs="Courier New" w:hint="default"/>
      </w:rPr>
    </w:lvl>
    <w:lvl w:ilvl="8" w:tplc="041B0005" w:tentative="1">
      <w:start w:val="1"/>
      <w:numFmt w:val="bullet"/>
      <w:lvlText w:val=""/>
      <w:lvlJc w:val="left"/>
      <w:pPr>
        <w:ind w:left="6136" w:hanging="360"/>
      </w:pPr>
      <w:rPr>
        <w:rFonts w:ascii="Wingdings" w:hAnsi="Wingdings" w:hint="default"/>
      </w:rPr>
    </w:lvl>
  </w:abstractNum>
  <w:num w:numId="1" w16cid:durableId="1411386004">
    <w:abstractNumId w:val="1"/>
  </w:num>
  <w:num w:numId="2" w16cid:durableId="2094160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F0"/>
    <w:rsid w:val="00013604"/>
    <w:rsid w:val="000326CD"/>
    <w:rsid w:val="00077B5A"/>
    <w:rsid w:val="0009271A"/>
    <w:rsid w:val="000A22CE"/>
    <w:rsid w:val="000A39F0"/>
    <w:rsid w:val="000D4B63"/>
    <w:rsid w:val="000F0B36"/>
    <w:rsid w:val="000F4A1A"/>
    <w:rsid w:val="00137471"/>
    <w:rsid w:val="00182916"/>
    <w:rsid w:val="001C1112"/>
    <w:rsid w:val="001C7C1C"/>
    <w:rsid w:val="001D418A"/>
    <w:rsid w:val="001F5AAB"/>
    <w:rsid w:val="002162A6"/>
    <w:rsid w:val="00220539"/>
    <w:rsid w:val="002544C5"/>
    <w:rsid w:val="00267347"/>
    <w:rsid w:val="0027126F"/>
    <w:rsid w:val="00291410"/>
    <w:rsid w:val="002B5C27"/>
    <w:rsid w:val="002F4B26"/>
    <w:rsid w:val="00302A95"/>
    <w:rsid w:val="003A4149"/>
    <w:rsid w:val="003E175E"/>
    <w:rsid w:val="003E4BF0"/>
    <w:rsid w:val="00402187"/>
    <w:rsid w:val="00410272"/>
    <w:rsid w:val="004122D0"/>
    <w:rsid w:val="00420B6D"/>
    <w:rsid w:val="004464C0"/>
    <w:rsid w:val="00456134"/>
    <w:rsid w:val="004576F0"/>
    <w:rsid w:val="004645A5"/>
    <w:rsid w:val="0047271F"/>
    <w:rsid w:val="004D1AEE"/>
    <w:rsid w:val="004F5F42"/>
    <w:rsid w:val="005075D0"/>
    <w:rsid w:val="0055279A"/>
    <w:rsid w:val="00566CEC"/>
    <w:rsid w:val="005729D5"/>
    <w:rsid w:val="00577799"/>
    <w:rsid w:val="005824EA"/>
    <w:rsid w:val="00586FE9"/>
    <w:rsid w:val="005A020B"/>
    <w:rsid w:val="005A0E39"/>
    <w:rsid w:val="005A0FC7"/>
    <w:rsid w:val="005A312F"/>
    <w:rsid w:val="005D1D3B"/>
    <w:rsid w:val="005F1230"/>
    <w:rsid w:val="00601278"/>
    <w:rsid w:val="006076BC"/>
    <w:rsid w:val="00615B99"/>
    <w:rsid w:val="00632084"/>
    <w:rsid w:val="0065245A"/>
    <w:rsid w:val="00672AB0"/>
    <w:rsid w:val="0067361E"/>
    <w:rsid w:val="00682F93"/>
    <w:rsid w:val="006B02AC"/>
    <w:rsid w:val="006B48C0"/>
    <w:rsid w:val="006C01A8"/>
    <w:rsid w:val="006C239F"/>
    <w:rsid w:val="006C4332"/>
    <w:rsid w:val="006E0718"/>
    <w:rsid w:val="006E253D"/>
    <w:rsid w:val="006F13CA"/>
    <w:rsid w:val="006F2550"/>
    <w:rsid w:val="007103CA"/>
    <w:rsid w:val="0071469C"/>
    <w:rsid w:val="00723F73"/>
    <w:rsid w:val="00784F50"/>
    <w:rsid w:val="007929F5"/>
    <w:rsid w:val="007B2A95"/>
    <w:rsid w:val="007C0DD2"/>
    <w:rsid w:val="007C7705"/>
    <w:rsid w:val="00831027"/>
    <w:rsid w:val="00891B1E"/>
    <w:rsid w:val="008921C1"/>
    <w:rsid w:val="00892540"/>
    <w:rsid w:val="008A661A"/>
    <w:rsid w:val="008A7ACD"/>
    <w:rsid w:val="00913B6C"/>
    <w:rsid w:val="00924058"/>
    <w:rsid w:val="00940536"/>
    <w:rsid w:val="009440F1"/>
    <w:rsid w:val="00963FD5"/>
    <w:rsid w:val="0099409A"/>
    <w:rsid w:val="00995D2D"/>
    <w:rsid w:val="009A0C84"/>
    <w:rsid w:val="00A116EC"/>
    <w:rsid w:val="00A33738"/>
    <w:rsid w:val="00A40118"/>
    <w:rsid w:val="00A62670"/>
    <w:rsid w:val="00A70AB3"/>
    <w:rsid w:val="00A714C6"/>
    <w:rsid w:val="00A75FBB"/>
    <w:rsid w:val="00A823AE"/>
    <w:rsid w:val="00A8765E"/>
    <w:rsid w:val="00AA6624"/>
    <w:rsid w:val="00AE22B7"/>
    <w:rsid w:val="00AF1A0C"/>
    <w:rsid w:val="00B2083B"/>
    <w:rsid w:val="00B56331"/>
    <w:rsid w:val="00B6219A"/>
    <w:rsid w:val="00B938E9"/>
    <w:rsid w:val="00B9733F"/>
    <w:rsid w:val="00BB7EEE"/>
    <w:rsid w:val="00C065EF"/>
    <w:rsid w:val="00C11901"/>
    <w:rsid w:val="00C15D51"/>
    <w:rsid w:val="00C21C71"/>
    <w:rsid w:val="00C31B76"/>
    <w:rsid w:val="00C540C0"/>
    <w:rsid w:val="00C57536"/>
    <w:rsid w:val="00C71145"/>
    <w:rsid w:val="00C80605"/>
    <w:rsid w:val="00CA68C9"/>
    <w:rsid w:val="00CB5507"/>
    <w:rsid w:val="00CC7F9A"/>
    <w:rsid w:val="00CD427C"/>
    <w:rsid w:val="00CE21BB"/>
    <w:rsid w:val="00D01FFA"/>
    <w:rsid w:val="00D24A9A"/>
    <w:rsid w:val="00D41796"/>
    <w:rsid w:val="00D9135D"/>
    <w:rsid w:val="00D92390"/>
    <w:rsid w:val="00DA05E4"/>
    <w:rsid w:val="00DA1227"/>
    <w:rsid w:val="00DB35DC"/>
    <w:rsid w:val="00DD48B4"/>
    <w:rsid w:val="00DD7ADB"/>
    <w:rsid w:val="00DE38D9"/>
    <w:rsid w:val="00DF6061"/>
    <w:rsid w:val="00E22EAC"/>
    <w:rsid w:val="00E30E11"/>
    <w:rsid w:val="00E348A4"/>
    <w:rsid w:val="00E640B3"/>
    <w:rsid w:val="00E640D7"/>
    <w:rsid w:val="00E77782"/>
    <w:rsid w:val="00EE4742"/>
    <w:rsid w:val="00EF50A8"/>
    <w:rsid w:val="00F30DAF"/>
    <w:rsid w:val="00F332BB"/>
    <w:rsid w:val="00F6092F"/>
    <w:rsid w:val="00F90AE1"/>
    <w:rsid w:val="00FB2841"/>
    <w:rsid w:val="00FB4C5F"/>
    <w:rsid w:val="00FC1D71"/>
    <w:rsid w:val="00FC2B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2BD5A7"/>
  <w15:docId w15:val="{3E8EF8B1-FFC0-4EDC-ABB9-BBE13739C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5824EA"/>
    <w:pPr>
      <w:overflowPunct w:val="0"/>
      <w:autoSpaceDE w:val="0"/>
      <w:autoSpaceDN w:val="0"/>
      <w:adjustRightInd w:val="0"/>
      <w:textAlignment w:val="baseline"/>
    </w:pPr>
    <w:rPr>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E17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93730">
      <w:bodyDiv w:val="1"/>
      <w:marLeft w:val="0"/>
      <w:marRight w:val="0"/>
      <w:marTop w:val="0"/>
      <w:marBottom w:val="0"/>
      <w:divBdr>
        <w:top w:val="none" w:sz="0" w:space="0" w:color="auto"/>
        <w:left w:val="none" w:sz="0" w:space="0" w:color="auto"/>
        <w:bottom w:val="none" w:sz="0" w:space="0" w:color="auto"/>
        <w:right w:val="none" w:sz="0" w:space="0" w:color="auto"/>
      </w:divBdr>
    </w:div>
    <w:div w:id="1373118424">
      <w:bodyDiv w:val="1"/>
      <w:marLeft w:val="0"/>
      <w:marRight w:val="0"/>
      <w:marTop w:val="0"/>
      <w:marBottom w:val="0"/>
      <w:divBdr>
        <w:top w:val="none" w:sz="0" w:space="0" w:color="auto"/>
        <w:left w:val="none" w:sz="0" w:space="0" w:color="auto"/>
        <w:bottom w:val="none" w:sz="0" w:space="0" w:color="auto"/>
        <w:right w:val="none" w:sz="0" w:space="0" w:color="auto"/>
      </w:divBdr>
    </w:div>
    <w:div w:id="1442529838">
      <w:bodyDiv w:val="1"/>
      <w:marLeft w:val="0"/>
      <w:marRight w:val="0"/>
      <w:marTop w:val="0"/>
      <w:marBottom w:val="0"/>
      <w:divBdr>
        <w:top w:val="none" w:sz="0" w:space="0" w:color="auto"/>
        <w:left w:val="none" w:sz="0" w:space="0" w:color="auto"/>
        <w:bottom w:val="none" w:sz="0" w:space="0" w:color="auto"/>
        <w:right w:val="none" w:sz="0" w:space="0" w:color="auto"/>
      </w:divBdr>
    </w:div>
    <w:div w:id="209350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55697-511B-4C47-BB3E-D1B4F611A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619</Words>
  <Characters>3530</Characters>
  <Application>Microsoft Office Word</Application>
  <DocSecurity>0</DocSecurity>
  <Lines>29</Lines>
  <Paragraphs>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MU MC KOSICE-SIDL.KVP</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 GX620-04</dc:creator>
  <cp:lastModifiedBy> </cp:lastModifiedBy>
  <cp:revision>10</cp:revision>
  <cp:lastPrinted>2023-09-07T09:21:00Z</cp:lastPrinted>
  <dcterms:created xsi:type="dcterms:W3CDTF">2024-01-19T10:23:00Z</dcterms:created>
  <dcterms:modified xsi:type="dcterms:W3CDTF">2024-01-22T13:12:00Z</dcterms:modified>
</cp:coreProperties>
</file>